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7D" w:rsidRDefault="00917CFD">
      <w:pPr>
        <w:shd w:val="clear" w:color="auto" w:fill="EAF1DD" w:themeFill="accent3" w:themeFillTint="33"/>
        <w:spacing w:after="120" w:line="216" w:lineRule="auto"/>
        <w:jc w:val="center"/>
        <w:rPr>
          <w:rFonts w:ascii="Circe Bold" w:hAnsi="Circe Bold"/>
          <w:sz w:val="28"/>
          <w:szCs w:val="24"/>
        </w:rPr>
      </w:pPr>
      <w:r>
        <w:rPr>
          <w:rFonts w:ascii="Circe Bold" w:hAnsi="Circe Bold"/>
          <w:sz w:val="28"/>
          <w:szCs w:val="24"/>
        </w:rPr>
        <w:t>Банковские реквизиты</w:t>
      </w:r>
    </w:p>
    <w:p w:rsidR="007C637D" w:rsidRDefault="00917CFD">
      <w:pPr>
        <w:shd w:val="clear" w:color="auto" w:fill="EAF1DD" w:themeFill="accent3" w:themeFillTint="33"/>
        <w:spacing w:after="120" w:line="216" w:lineRule="auto"/>
        <w:jc w:val="center"/>
        <w:rPr>
          <w:rFonts w:ascii="Circe Bold" w:hAnsi="Circe Bold"/>
          <w:sz w:val="28"/>
          <w:szCs w:val="24"/>
        </w:rPr>
      </w:pPr>
      <w:r>
        <w:rPr>
          <w:rFonts w:ascii="Circe Bold" w:hAnsi="Circe Bold"/>
          <w:sz w:val="28"/>
          <w:szCs w:val="24"/>
        </w:rPr>
        <w:t>Акционерное общество "Российское агентство по страхованию экспортных кредитов и инвестиций"</w:t>
      </w:r>
    </w:p>
    <w:p w:rsidR="007C637D" w:rsidRDefault="007C637D">
      <w:pPr>
        <w:shd w:val="clear" w:color="auto" w:fill="FFFFFF"/>
        <w:spacing w:after="0" w:line="240" w:lineRule="auto"/>
        <w:rPr>
          <w:rFonts w:ascii="PTSansRegular" w:eastAsia="Times New Roman" w:hAnsi="PTSansRegular" w:cs="Times New Roman"/>
          <w:color w:val="95A0AC"/>
          <w:sz w:val="23"/>
          <w:szCs w:val="23"/>
          <w:lang w:eastAsia="ru-RU"/>
        </w:rPr>
      </w:pPr>
    </w:p>
    <w:p w:rsidR="007C637D" w:rsidRPr="006B400D" w:rsidRDefault="00917CFD" w:rsidP="004F776A">
      <w:pPr>
        <w:spacing w:after="120"/>
        <w:jc w:val="both"/>
        <w:rPr>
          <w:rFonts w:ascii="Circe Light" w:hAnsi="Circe Light"/>
          <w:sz w:val="24"/>
          <w:szCs w:val="24"/>
        </w:rPr>
      </w:pPr>
      <w:r w:rsidRPr="006B400D">
        <w:rPr>
          <w:rFonts w:ascii="Circe Light" w:hAnsi="Circe Light"/>
          <w:sz w:val="24"/>
          <w:szCs w:val="24"/>
        </w:rPr>
        <w:t>Полное наименование</w:t>
      </w:r>
      <w:r w:rsidR="006B400D" w:rsidRPr="006B400D">
        <w:rPr>
          <w:rFonts w:ascii="Circe Light" w:hAnsi="Circe Light"/>
          <w:sz w:val="24"/>
          <w:szCs w:val="24"/>
        </w:rPr>
        <w:t>:</w:t>
      </w:r>
      <w:r w:rsidR="00FF0487">
        <w:rPr>
          <w:rFonts w:ascii="Circe Light" w:hAnsi="Circe Light"/>
          <w:sz w:val="24"/>
          <w:szCs w:val="24"/>
        </w:rPr>
        <w:t xml:space="preserve"> </w:t>
      </w:r>
      <w:r w:rsidRPr="006B400D">
        <w:rPr>
          <w:rFonts w:ascii="Circe Light" w:hAnsi="Circe Light"/>
          <w:sz w:val="24"/>
          <w:szCs w:val="24"/>
        </w:rPr>
        <w:t>Акционерное общество "Российское агентство по страхованию экспортных кредитов и инвестиций"</w:t>
      </w:r>
    </w:p>
    <w:p w:rsidR="007C637D" w:rsidRPr="006B400D" w:rsidRDefault="00917CFD">
      <w:pPr>
        <w:spacing w:after="120" w:line="216" w:lineRule="auto"/>
        <w:jc w:val="both"/>
        <w:rPr>
          <w:rFonts w:ascii="Circe Light" w:hAnsi="Circe Light"/>
          <w:sz w:val="24"/>
          <w:szCs w:val="24"/>
        </w:rPr>
      </w:pPr>
      <w:r w:rsidRPr="006B400D">
        <w:rPr>
          <w:rFonts w:ascii="Circe Light" w:hAnsi="Circe Light"/>
          <w:sz w:val="24"/>
          <w:szCs w:val="24"/>
        </w:rPr>
        <w:t>Сокращенное наименование</w:t>
      </w:r>
      <w:r w:rsidR="006B400D" w:rsidRPr="006B400D">
        <w:rPr>
          <w:rFonts w:ascii="Circe Light" w:hAnsi="Circe Light"/>
          <w:sz w:val="24"/>
          <w:szCs w:val="24"/>
        </w:rPr>
        <w:t>:</w:t>
      </w:r>
      <w:r w:rsidRPr="006B400D">
        <w:rPr>
          <w:rFonts w:ascii="Circe Light" w:hAnsi="Circe Light"/>
          <w:sz w:val="24"/>
          <w:szCs w:val="24"/>
        </w:rPr>
        <w:t xml:space="preserve"> АО "ЭКСАР"</w:t>
      </w:r>
    </w:p>
    <w:p w:rsidR="007C637D" w:rsidRPr="006B400D" w:rsidRDefault="00917CFD">
      <w:pPr>
        <w:spacing w:after="120" w:line="216" w:lineRule="auto"/>
        <w:jc w:val="both"/>
        <w:rPr>
          <w:rFonts w:ascii="Circe Light" w:hAnsi="Circe Light"/>
          <w:sz w:val="24"/>
          <w:szCs w:val="24"/>
        </w:rPr>
      </w:pPr>
      <w:r w:rsidRPr="006B400D">
        <w:rPr>
          <w:rFonts w:ascii="Circe Light" w:hAnsi="Circe Light"/>
          <w:sz w:val="24"/>
          <w:szCs w:val="24"/>
        </w:rPr>
        <w:t>Организационно-правовая форма</w:t>
      </w:r>
      <w:r w:rsidR="006B400D" w:rsidRPr="006B400D">
        <w:rPr>
          <w:rFonts w:ascii="Circe Light" w:hAnsi="Circe Light"/>
          <w:sz w:val="24"/>
          <w:szCs w:val="24"/>
        </w:rPr>
        <w:t>:</w:t>
      </w:r>
      <w:r w:rsidRPr="006B400D">
        <w:rPr>
          <w:rFonts w:ascii="Circe Light" w:hAnsi="Circe Light"/>
          <w:sz w:val="24"/>
          <w:szCs w:val="24"/>
        </w:rPr>
        <w:t xml:space="preserve"> Акционерное общество</w:t>
      </w:r>
    </w:p>
    <w:p w:rsidR="007C637D" w:rsidRPr="006B400D" w:rsidRDefault="00917CFD">
      <w:pPr>
        <w:spacing w:after="120" w:line="216" w:lineRule="auto"/>
        <w:jc w:val="both"/>
        <w:rPr>
          <w:rFonts w:ascii="Circe Light" w:hAnsi="Circe Light"/>
          <w:sz w:val="24"/>
          <w:szCs w:val="24"/>
        </w:rPr>
      </w:pPr>
      <w:r w:rsidRPr="006B400D">
        <w:rPr>
          <w:rFonts w:ascii="Circe Light" w:hAnsi="Circe Light"/>
          <w:sz w:val="24"/>
          <w:szCs w:val="24"/>
        </w:rPr>
        <w:t>Регистрационный номер (ОГРН)</w:t>
      </w:r>
      <w:r w:rsidR="006B400D" w:rsidRPr="006B400D">
        <w:rPr>
          <w:rFonts w:ascii="Circe Light" w:hAnsi="Circe Light"/>
          <w:sz w:val="24"/>
          <w:szCs w:val="24"/>
        </w:rPr>
        <w:t>:</w:t>
      </w:r>
      <w:r w:rsidRPr="006B400D">
        <w:rPr>
          <w:rFonts w:ascii="Circe Light" w:hAnsi="Circe Light"/>
          <w:sz w:val="24"/>
          <w:szCs w:val="24"/>
        </w:rPr>
        <w:t xml:space="preserve"> 1117746811566</w:t>
      </w:r>
    </w:p>
    <w:p w:rsidR="00402E8C" w:rsidRPr="006B400D" w:rsidRDefault="00917CFD" w:rsidP="004F776A">
      <w:pPr>
        <w:spacing w:after="120" w:line="216" w:lineRule="auto"/>
        <w:jc w:val="both"/>
        <w:rPr>
          <w:rFonts w:ascii="Circe Light" w:hAnsi="Circe Light"/>
          <w:sz w:val="24"/>
          <w:szCs w:val="24"/>
        </w:rPr>
      </w:pPr>
      <w:r w:rsidRPr="006B400D">
        <w:rPr>
          <w:rFonts w:ascii="Circe Light" w:hAnsi="Circe Light"/>
          <w:sz w:val="24"/>
          <w:szCs w:val="24"/>
        </w:rPr>
        <w:t>ИНН 7704792651</w:t>
      </w:r>
    </w:p>
    <w:p w:rsidR="007C637D" w:rsidRPr="006B400D" w:rsidRDefault="00917CFD">
      <w:pPr>
        <w:spacing w:after="120" w:line="216" w:lineRule="auto"/>
        <w:jc w:val="both"/>
        <w:rPr>
          <w:rFonts w:ascii="Circe Light" w:hAnsi="Circe Light"/>
          <w:sz w:val="24"/>
          <w:szCs w:val="24"/>
        </w:rPr>
      </w:pPr>
      <w:r w:rsidRPr="006B400D">
        <w:rPr>
          <w:rFonts w:ascii="Circe Light" w:hAnsi="Circe Light"/>
          <w:sz w:val="24"/>
          <w:szCs w:val="24"/>
        </w:rPr>
        <w:t>КПП: 770301001</w:t>
      </w:r>
    </w:p>
    <w:p w:rsidR="00A611C4" w:rsidRPr="006B400D" w:rsidRDefault="00A611C4" w:rsidP="00A611C4">
      <w:pPr>
        <w:spacing w:after="120" w:line="216" w:lineRule="auto"/>
        <w:jc w:val="both"/>
        <w:rPr>
          <w:rFonts w:ascii="Circe Light" w:hAnsi="Circe Light"/>
          <w:sz w:val="24"/>
          <w:szCs w:val="24"/>
        </w:rPr>
      </w:pPr>
      <w:r w:rsidRPr="006B400D">
        <w:rPr>
          <w:rFonts w:ascii="Circe Light" w:hAnsi="Circe Light"/>
          <w:sz w:val="24"/>
          <w:szCs w:val="24"/>
        </w:rPr>
        <w:t>ОКВЭД: 65.12</w:t>
      </w:r>
    </w:p>
    <w:p w:rsidR="007C637D" w:rsidRPr="006B400D" w:rsidRDefault="00917CFD">
      <w:pPr>
        <w:spacing w:after="120" w:line="216" w:lineRule="auto"/>
        <w:jc w:val="both"/>
        <w:rPr>
          <w:rFonts w:ascii="Circe Light" w:hAnsi="Circe Light"/>
          <w:sz w:val="24"/>
          <w:szCs w:val="24"/>
        </w:rPr>
      </w:pPr>
      <w:r w:rsidRPr="006B400D">
        <w:rPr>
          <w:rFonts w:ascii="Circe Light" w:hAnsi="Circe Light"/>
          <w:sz w:val="24"/>
          <w:szCs w:val="24"/>
        </w:rPr>
        <w:t>Дата государственной регистрации 13.10.2011</w:t>
      </w:r>
    </w:p>
    <w:p w:rsidR="002850B2" w:rsidRPr="006B400D" w:rsidRDefault="00917CFD" w:rsidP="002850B2">
      <w:pPr>
        <w:spacing w:after="120" w:line="216" w:lineRule="auto"/>
        <w:jc w:val="both"/>
        <w:rPr>
          <w:rFonts w:ascii="Circe Light" w:hAnsi="Circe Light"/>
          <w:sz w:val="24"/>
          <w:szCs w:val="24"/>
        </w:rPr>
      </w:pPr>
      <w:r w:rsidRPr="006B400D">
        <w:rPr>
          <w:rFonts w:ascii="Circe Light" w:hAnsi="Circe Light"/>
          <w:sz w:val="24"/>
          <w:szCs w:val="24"/>
        </w:rPr>
        <w:t>Адрес места нахождения</w:t>
      </w:r>
      <w:r w:rsidR="00402E8C" w:rsidRPr="006B400D">
        <w:rPr>
          <w:rFonts w:ascii="Circe Light" w:hAnsi="Circe Light"/>
          <w:sz w:val="24"/>
          <w:szCs w:val="24"/>
        </w:rPr>
        <w:t xml:space="preserve">: </w:t>
      </w:r>
      <w:r w:rsidRPr="006B400D">
        <w:rPr>
          <w:rFonts w:ascii="Circe Light" w:hAnsi="Circe Light"/>
          <w:sz w:val="24"/>
          <w:szCs w:val="24"/>
        </w:rPr>
        <w:t xml:space="preserve">123610, </w:t>
      </w:r>
      <w:bookmarkStart w:id="0" w:name="__DdeLink__49_721472888"/>
      <w:bookmarkEnd w:id="0"/>
      <w:r w:rsidRPr="006B400D">
        <w:rPr>
          <w:rFonts w:ascii="Circe Light" w:hAnsi="Circe Light"/>
          <w:sz w:val="24"/>
          <w:szCs w:val="24"/>
        </w:rPr>
        <w:t>г. Москва, Краснопресненская наб. д. 12</w:t>
      </w:r>
      <w:r w:rsidR="002850B2" w:rsidRPr="006B400D">
        <w:rPr>
          <w:rFonts w:ascii="Circe Light" w:hAnsi="Circe Light"/>
          <w:sz w:val="24"/>
          <w:szCs w:val="24"/>
        </w:rPr>
        <w:t>, подъезд 9</w:t>
      </w:r>
    </w:p>
    <w:p w:rsidR="007C637D" w:rsidRPr="006B400D" w:rsidRDefault="00917CFD">
      <w:pPr>
        <w:spacing w:after="120" w:line="216" w:lineRule="auto"/>
        <w:jc w:val="both"/>
        <w:rPr>
          <w:sz w:val="24"/>
          <w:szCs w:val="24"/>
        </w:rPr>
      </w:pPr>
      <w:r w:rsidRPr="006B400D">
        <w:rPr>
          <w:rFonts w:ascii="Circe Light" w:hAnsi="Circe Light"/>
          <w:sz w:val="24"/>
          <w:szCs w:val="24"/>
        </w:rPr>
        <w:t>Почтовый адрес</w:t>
      </w:r>
      <w:r w:rsidR="00402E8C" w:rsidRPr="006B400D">
        <w:rPr>
          <w:rFonts w:ascii="Circe Light" w:hAnsi="Circe Light"/>
          <w:sz w:val="24"/>
          <w:szCs w:val="24"/>
        </w:rPr>
        <w:t xml:space="preserve">: </w:t>
      </w:r>
      <w:r w:rsidRPr="006B400D">
        <w:rPr>
          <w:rFonts w:ascii="Circe Light" w:hAnsi="Circe Light"/>
          <w:sz w:val="24"/>
          <w:szCs w:val="24"/>
        </w:rPr>
        <w:t>123610, г. Москва, Краснопресненская наб. д. 12</w:t>
      </w:r>
    </w:p>
    <w:p w:rsidR="00ED4A34" w:rsidRPr="006B400D" w:rsidRDefault="00ED4A34" w:rsidP="003453DB">
      <w:pPr>
        <w:spacing w:after="120" w:line="216" w:lineRule="auto"/>
        <w:jc w:val="both"/>
        <w:rPr>
          <w:rFonts w:ascii="Circe Light" w:hAnsi="Circe Light"/>
          <w:sz w:val="24"/>
          <w:szCs w:val="24"/>
        </w:rPr>
      </w:pPr>
      <w:bookmarkStart w:id="1" w:name="_GoBack"/>
      <w:bookmarkEnd w:id="1"/>
    </w:p>
    <w:sectPr w:rsidR="00ED4A34" w:rsidRPr="006B400D" w:rsidSect="0023533D">
      <w:pgSz w:w="11906" w:h="16838"/>
      <w:pgMar w:top="426" w:right="566" w:bottom="28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rce Bold">
    <w:panose1 w:val="020B06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PTSansRegular">
    <w:altName w:val="Times New Roman"/>
    <w:charset w:val="CC"/>
    <w:family w:val="roman"/>
    <w:pitch w:val="variable"/>
  </w:font>
  <w:font w:name="Circe Light">
    <w:panose1 w:val="020B04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7D"/>
    <w:rsid w:val="00047123"/>
    <w:rsid w:val="000D7CDE"/>
    <w:rsid w:val="000F5156"/>
    <w:rsid w:val="001829A8"/>
    <w:rsid w:val="00213B1E"/>
    <w:rsid w:val="0023533D"/>
    <w:rsid w:val="002850B2"/>
    <w:rsid w:val="002B4988"/>
    <w:rsid w:val="002D7B5C"/>
    <w:rsid w:val="003453DB"/>
    <w:rsid w:val="00402E8C"/>
    <w:rsid w:val="00446F53"/>
    <w:rsid w:val="00485FFC"/>
    <w:rsid w:val="004E128C"/>
    <w:rsid w:val="004E6FEE"/>
    <w:rsid w:val="004F776A"/>
    <w:rsid w:val="0059789F"/>
    <w:rsid w:val="006B400D"/>
    <w:rsid w:val="00760A34"/>
    <w:rsid w:val="007C637D"/>
    <w:rsid w:val="00807FBF"/>
    <w:rsid w:val="00917CFD"/>
    <w:rsid w:val="00A611C4"/>
    <w:rsid w:val="00B1611F"/>
    <w:rsid w:val="00B660FC"/>
    <w:rsid w:val="00C805E1"/>
    <w:rsid w:val="00D579C5"/>
    <w:rsid w:val="00D7165E"/>
    <w:rsid w:val="00E72D6D"/>
    <w:rsid w:val="00ED4A34"/>
    <w:rsid w:val="00FA79FF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C6715-4368-4732-BE79-60BB31A1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31B0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631B04"/>
  </w:style>
  <w:style w:type="character" w:customStyle="1" w:styleId="10">
    <w:name w:val="Заголовок 1 Знак"/>
    <w:basedOn w:val="a0"/>
    <w:link w:val="1"/>
    <w:uiPriority w:val="9"/>
    <w:qFormat/>
    <w:rsid w:val="00631B0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Balloon Text"/>
    <w:basedOn w:val="a"/>
    <w:link w:val="a8"/>
    <w:uiPriority w:val="99"/>
    <w:semiHidden/>
    <w:unhideWhenUsed/>
    <w:rsid w:val="00213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3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Е. Чепик</dc:creator>
  <dc:description/>
  <cp:lastModifiedBy>Есакова Наталья Константиновна</cp:lastModifiedBy>
  <cp:revision>38</cp:revision>
  <cp:lastPrinted>2019-12-06T08:36:00Z</cp:lastPrinted>
  <dcterms:created xsi:type="dcterms:W3CDTF">2019-12-06T08:13:00Z</dcterms:created>
  <dcterms:modified xsi:type="dcterms:W3CDTF">2022-07-26T06:17:00Z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